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1B" w:rsidRDefault="0096231B" w:rsidP="009F511F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:rsidR="0096231B" w:rsidRDefault="0096231B" w:rsidP="009F511F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:rsidR="0096231B" w:rsidRDefault="0096231B" w:rsidP="009F511F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:rsidR="0096231B" w:rsidRDefault="0096231B" w:rsidP="009F511F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:rsidR="009F511F" w:rsidRPr="001E4715" w:rsidRDefault="0096231B" w:rsidP="0096231B">
      <w:p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J</w:t>
      </w:r>
      <w:r w:rsidR="009F511F" w:rsidRPr="001E471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OB TITLE: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ab/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ab/>
        <w:t>Community Engagement Manager</w:t>
      </w:r>
    </w:p>
    <w:p w:rsidR="009F511F" w:rsidRPr="001E4715" w:rsidRDefault="009F511F" w:rsidP="0096231B">
      <w:p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REPORTS TO:</w:t>
      </w:r>
      <w:r w:rsidRPr="001E471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ab/>
      </w:r>
      <w:r w:rsidRPr="001E471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ab/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Associate Director of Stakeholder Relations</w:t>
      </w:r>
    </w:p>
    <w:p w:rsidR="009F511F" w:rsidRPr="001E4715" w:rsidRDefault="009F511F" w:rsidP="0096231B">
      <w:pPr>
        <w:spacing w:line="240" w:lineRule="auto"/>
        <w:ind w:left="4320" w:hanging="43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4"/>
        </w:rPr>
        <w:t>Supervises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:</w:t>
      </w:r>
      <w:r w:rsidR="0096231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               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None</w:t>
      </w:r>
    </w:p>
    <w:p w:rsidR="0096231B" w:rsidRDefault="0096231B" w:rsidP="0096231B">
      <w:pPr>
        <w:spacing w:line="240" w:lineRule="auto"/>
        <w:ind w:left="2160" w:hanging="2160"/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4"/>
        </w:rPr>
        <w:t xml:space="preserve">Budget </w:t>
      </w:r>
    </w:p>
    <w:p w:rsidR="009F511F" w:rsidRPr="001E4715" w:rsidRDefault="009F511F" w:rsidP="0096231B">
      <w:pPr>
        <w:spacing w:line="240" w:lineRule="auto"/>
        <w:ind w:left="2160" w:hanging="216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4"/>
        </w:rPr>
        <w:t>Responsibilities</w:t>
      </w:r>
      <w:r w:rsidRPr="001E471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:</w:t>
      </w:r>
      <w:r w:rsidR="0096231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     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None</w:t>
      </w:r>
    </w:p>
    <w:p w:rsidR="009F511F" w:rsidRPr="001E4715" w:rsidRDefault="009F511F" w:rsidP="0096231B">
      <w:pPr>
        <w:spacing w:line="240" w:lineRule="auto"/>
        <w:ind w:left="2160" w:hanging="216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4"/>
        </w:rPr>
        <w:t>Classification:</w:t>
      </w:r>
      <w:r w:rsidRPr="001E4715">
        <w:rPr>
          <w:rFonts w:asciiTheme="minorHAnsi" w:eastAsia="Times New Roman" w:hAnsiTheme="minorHAnsi" w:cstheme="minorHAnsi"/>
          <w:caps/>
          <w:color w:val="000000" w:themeColor="text1"/>
          <w:sz w:val="24"/>
          <w:szCs w:val="24"/>
        </w:rPr>
        <w:tab/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Exempt</w:t>
      </w:r>
    </w:p>
    <w:p w:rsidR="009F511F" w:rsidRPr="001E4715" w:rsidRDefault="009F511F" w:rsidP="009F511F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SUMMARY STATEMENT:</w:t>
      </w:r>
      <w:r w:rsidR="002A01A4" w:rsidRPr="001E471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:rsidR="009F511F" w:rsidRPr="001E4715" w:rsidRDefault="002A01A4" w:rsidP="008F7B5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Manage and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execute portfolio of </w:t>
      </w:r>
      <w:r w:rsidR="008F7B5B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fundraising,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awareness 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and </w:t>
      </w:r>
      <w:r w:rsidR="008F7B5B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programmatic 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events including but not limited to Shine a Light</w:t>
      </w:r>
      <w:r w:rsidR="008F7B5B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(</w:t>
      </w:r>
      <w:r w:rsidR="00905F8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healthcare facilities</w:t>
      </w:r>
      <w:r w:rsidR="008F7B5B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), Shine </w:t>
      </w:r>
      <w:r w:rsidR="00905F8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</w:t>
      </w:r>
      <w:r w:rsidR="008F7B5B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Light Your Way (individuals)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Lung Love Run/Walks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National Advocacy Summit </w:t>
      </w:r>
      <w:r w:rsidR="008F7B5B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and the National 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Screening</w:t>
      </w:r>
      <w:r w:rsidR="008C08F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and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Care Conference</w:t>
      </w:r>
      <w:r w:rsidR="008F7B5B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</w:t>
      </w:r>
      <w:r w:rsidR="009B30F1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Utilize and continually improve online peer</w:t>
      </w:r>
      <w:r w:rsidR="00363B8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</w:t>
      </w:r>
      <w:r w:rsidR="009B30F1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to</w:t>
      </w:r>
      <w:r w:rsidR="00363B8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</w:t>
      </w:r>
      <w:r w:rsidR="009B30F1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peer fundraising and event platforms to maximize revenue and event participation. Work with the 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Community Engagement</w:t>
      </w:r>
      <w:r w:rsidR="008F7B5B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Philanthropy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905F8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and</w:t>
      </w:r>
      <w:r w:rsidR="008F7B5B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Marketing </w:t>
      </w:r>
      <w:r w:rsidR="00310646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eam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</w:t>
      </w:r>
      <w:r w:rsidR="009B30F1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to develop and deploy </w:t>
      </w:r>
      <w:r w:rsidR="008F7B5B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fund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raising and </w:t>
      </w:r>
      <w:r w:rsidR="008F7B5B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corporate 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sponsorship </w:t>
      </w:r>
      <w:r w:rsidR="008F7B5B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outreach</w:t>
      </w:r>
      <w:r w:rsidR="00363B8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digital marketing and social media communication strategies. </w:t>
      </w:r>
      <w:r w:rsidR="008F7B5B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Serve as primary point of contact for volunteer inquiries and sustain long-term engagement around events and other initiatives that advance our mission.</w:t>
      </w:r>
    </w:p>
    <w:p w:rsidR="009F511F" w:rsidRPr="001E4715" w:rsidRDefault="009F511F" w:rsidP="009F511F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>ESSENTIAL DUTIES AND RESPONSIBILITIES</w:t>
      </w:r>
    </w:p>
    <w:p w:rsidR="009B30F1" w:rsidRPr="001E4715" w:rsidRDefault="009B30F1" w:rsidP="009F511F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Lead the successful execution of </w:t>
      </w:r>
      <w:r w:rsidR="008C08F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national 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events platform working across programs, including</w:t>
      </w:r>
      <w:r w:rsid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CF30E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event coordination, </w:t>
      </w:r>
      <w:r w:rsid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logistics, budget </w:t>
      </w:r>
      <w:r w:rsidR="00CF30E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oversight</w:t>
      </w:r>
      <w:r w:rsid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and overseeing contractors and vendors. </w:t>
      </w:r>
    </w:p>
    <w:p w:rsidR="00CB4C70" w:rsidRPr="001E4715" w:rsidRDefault="00CB4C70" w:rsidP="009F511F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Identify,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cultivate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and 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engage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volunteers to host and participate in signature events, including Shine a Light </w:t>
      </w:r>
      <w:r w:rsid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(</w:t>
      </w:r>
      <w:r w:rsidR="008C08F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healthcare facilities</w:t>
      </w:r>
      <w:r w:rsid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), 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Lung Lo</w:t>
      </w:r>
      <w:r w:rsid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ve Run/Walks and 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Shine a Light Your Way </w:t>
      </w:r>
      <w:r w:rsid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peer to peer fundraising</w:t>
      </w:r>
      <w:r w:rsid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</w:t>
      </w:r>
    </w:p>
    <w:p w:rsidR="00CB4C70" w:rsidRPr="001E4715" w:rsidRDefault="00CB4C70" w:rsidP="009F511F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Work with </w:t>
      </w:r>
      <w:r w:rsidR="008E0C45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Health Policy and Medical Outreach teams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in carrying out annual National Advocacy Summit and </w:t>
      </w:r>
      <w:r w:rsid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National 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Screening</w:t>
      </w:r>
      <w:r w:rsidR="008C08F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and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Care Conference, including coord</w:t>
      </w:r>
      <w:r w:rsidR="001E4715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ination of outside meeting pla</w:t>
      </w:r>
      <w:r w:rsid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nn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er</w:t>
      </w:r>
      <w:r w:rsid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</w:t>
      </w:r>
      <w:r w:rsid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and 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scheduler</w:t>
      </w:r>
      <w:r w:rsid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:rsidR="009F511F" w:rsidRPr="001E4715" w:rsidRDefault="009F511F" w:rsidP="009F511F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Work with </w:t>
      </w:r>
      <w:r w:rsid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Philanthropy </w:t>
      </w:r>
      <w:r w:rsidR="008C08F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and</w:t>
      </w:r>
      <w:r w:rsid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Marketing teams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to</w:t>
      </w:r>
      <w:r w:rsid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design and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execute marketing plans for each specific event to increase fundraising</w:t>
      </w:r>
      <w:r w:rsid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sponsorships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and participation, as well as enhance volunteer experience and engagement.</w:t>
      </w:r>
    </w:p>
    <w:p w:rsidR="009F511F" w:rsidRPr="001E4715" w:rsidRDefault="001B2BEC" w:rsidP="009F51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Identify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cultivate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and 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engage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local sponsors and donors to sustain portfolio of events, including research, </w:t>
      </w:r>
      <w:r w:rsid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proposal/sponsorship package development and 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submission of re</w:t>
      </w:r>
      <w:r w:rsid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quests. </w:t>
      </w:r>
    </w:p>
    <w:p w:rsidR="009F511F" w:rsidRPr="00CF30E0" w:rsidRDefault="009B30F1" w:rsidP="009B30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Proactive</w:t>
      </w:r>
      <w:r w:rsid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 develop, update and prepare content for even</w:t>
      </w:r>
      <w:r w:rsid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 websites and maintain 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grassroots volunteer database to ensure seamless integration of all databases, </w:t>
      </w:r>
      <w:r w:rsidR="009F511F" w:rsidRPr="00CF30E0">
        <w:rPr>
          <w:rFonts w:asciiTheme="minorHAnsi" w:eastAsia="Times New Roman" w:hAnsiTheme="minorHAnsi" w:cstheme="minorHAnsi"/>
          <w:sz w:val="24"/>
          <w:szCs w:val="24"/>
        </w:rPr>
        <w:t>C</w:t>
      </w:r>
      <w:r w:rsidR="00CF30E0" w:rsidRPr="00CF30E0">
        <w:rPr>
          <w:rFonts w:asciiTheme="minorHAnsi" w:eastAsia="Times New Roman" w:hAnsiTheme="minorHAnsi" w:cstheme="minorHAnsi"/>
          <w:sz w:val="24"/>
          <w:szCs w:val="24"/>
        </w:rPr>
        <w:t xml:space="preserve">ontent </w:t>
      </w:r>
      <w:r w:rsidR="009F511F" w:rsidRPr="00CF30E0">
        <w:rPr>
          <w:rFonts w:asciiTheme="minorHAnsi" w:eastAsia="Times New Roman" w:hAnsiTheme="minorHAnsi" w:cstheme="minorHAnsi"/>
          <w:sz w:val="24"/>
          <w:szCs w:val="24"/>
        </w:rPr>
        <w:t>M</w:t>
      </w:r>
      <w:r w:rsidR="00CF30E0" w:rsidRPr="00CF30E0">
        <w:rPr>
          <w:rFonts w:asciiTheme="minorHAnsi" w:eastAsia="Times New Roman" w:hAnsiTheme="minorHAnsi" w:cstheme="minorHAnsi"/>
          <w:sz w:val="24"/>
          <w:szCs w:val="24"/>
        </w:rPr>
        <w:t xml:space="preserve">anagement </w:t>
      </w:r>
      <w:r w:rsidR="009F511F" w:rsidRPr="00CF30E0">
        <w:rPr>
          <w:rFonts w:asciiTheme="minorHAnsi" w:eastAsia="Times New Roman" w:hAnsiTheme="minorHAnsi" w:cstheme="minorHAnsi"/>
          <w:sz w:val="24"/>
          <w:szCs w:val="24"/>
        </w:rPr>
        <w:t>S</w:t>
      </w:r>
      <w:r w:rsidR="00CF30E0" w:rsidRPr="00CF30E0">
        <w:rPr>
          <w:rFonts w:asciiTheme="minorHAnsi" w:eastAsia="Times New Roman" w:hAnsiTheme="minorHAnsi" w:cstheme="minorHAnsi"/>
          <w:sz w:val="24"/>
          <w:szCs w:val="24"/>
        </w:rPr>
        <w:t>ystem</w:t>
      </w:r>
      <w:r w:rsidR="009F511F" w:rsidRPr="00CF30E0">
        <w:rPr>
          <w:rFonts w:asciiTheme="minorHAnsi" w:eastAsia="Times New Roman" w:hAnsiTheme="minorHAnsi" w:cstheme="minorHAnsi"/>
          <w:sz w:val="24"/>
          <w:szCs w:val="24"/>
        </w:rPr>
        <w:t xml:space="preserve"> and event planning platforms. </w:t>
      </w:r>
    </w:p>
    <w:p w:rsidR="009F511F" w:rsidRPr="004A2CA3" w:rsidRDefault="004A2CA3" w:rsidP="000E06A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Develop and lead volunteer engagement strategy for the organization,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including </w:t>
      </w:r>
      <w:r w:rsidRP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updating volunteer materials and tools as needed,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providing volunteer orientation, and managing ongoing communications to keep them engaged in our work. </w:t>
      </w:r>
    </w:p>
    <w:p w:rsidR="009F511F" w:rsidRPr="001E4715" w:rsidRDefault="009F511F" w:rsidP="009F51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Work with </w:t>
      </w:r>
      <w:r w:rsid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Philanthropy</w:t>
      </w:r>
      <w:r w:rsidR="008C08F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and</w:t>
      </w:r>
      <w:r w:rsid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466675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Marketing team</w:t>
      </w:r>
      <w:r w:rsidR="000167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to </w:t>
      </w:r>
      <w:r w:rsid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develop content for 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volunteer and donor communications, including social media, mass email</w:t>
      </w:r>
      <w:r w:rsid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r w:rsid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digital 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newsletter</w:t>
      </w:r>
      <w:r w:rsidR="004A2CA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etc. </w:t>
      </w:r>
    </w:p>
    <w:p w:rsidR="009F511F" w:rsidRPr="001E4715" w:rsidRDefault="004A2CA3" w:rsidP="009F51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Work 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with multiple vendors and </w:t>
      </w:r>
      <w:r w:rsidR="00466675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Marketing </w:t>
      </w:r>
      <w:r w:rsidR="00DC7B1A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</w:t>
      </w:r>
      <w:r w:rsidR="00466675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eam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to order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event </w:t>
      </w:r>
      <w:r w:rsidR="009F511F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merchandise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and maintain inventory. </w:t>
      </w:r>
    </w:p>
    <w:p w:rsidR="009F511F" w:rsidRPr="001E4715" w:rsidRDefault="00276D8F" w:rsidP="00276D8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Represent the organization and s</w:t>
      </w:r>
      <w:r w:rsidRPr="00276D8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erve as primary point person for attendees and participants of all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LCA events.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</w:p>
    <w:p w:rsidR="009F511F" w:rsidRPr="001E4715" w:rsidRDefault="009F511F" w:rsidP="009F511F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SKILLS</w:t>
      </w:r>
    </w:p>
    <w:p w:rsidR="00276D8F" w:rsidRDefault="00276D8F" w:rsidP="009F511F">
      <w:pPr>
        <w:pStyle w:val="ListParagraph"/>
        <w:numPr>
          <w:ilvl w:val="0"/>
          <w:numId w:val="5"/>
        </w:num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Successful event </w:t>
      </w:r>
      <w:r w:rsidR="00363B86" w:rsidRPr="00CF30E0">
        <w:rPr>
          <w:rFonts w:asciiTheme="minorHAnsi" w:eastAsia="Times New Roman" w:hAnsiTheme="minorHAnsi" w:cstheme="minorHAnsi"/>
          <w:sz w:val="24"/>
          <w:szCs w:val="24"/>
        </w:rPr>
        <w:t xml:space="preserve">and meetings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planning experience. </w:t>
      </w:r>
    </w:p>
    <w:p w:rsidR="00CF30E0" w:rsidRDefault="00CF30E0" w:rsidP="009F511F">
      <w:pPr>
        <w:pStyle w:val="ListParagraph"/>
        <w:numPr>
          <w:ilvl w:val="0"/>
          <w:numId w:val="5"/>
        </w:num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Ability to negotiate contracts.</w:t>
      </w:r>
    </w:p>
    <w:p w:rsidR="009F511F" w:rsidRPr="001E4715" w:rsidRDefault="009F511F" w:rsidP="009F511F">
      <w:pPr>
        <w:pStyle w:val="ListParagraph"/>
        <w:numPr>
          <w:ilvl w:val="0"/>
          <w:numId w:val="5"/>
        </w:num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Ability to cultivate and maintain relationships with individuals, </w:t>
      </w:r>
      <w:r w:rsidR="005B75B1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businesses, vendors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and foundations resulting in donor and volunteer engagement and strategic partnerships. </w:t>
      </w:r>
    </w:p>
    <w:p w:rsidR="009F511F" w:rsidRPr="001E4715" w:rsidRDefault="009F511F" w:rsidP="009F511F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Highly motivated creative self-starter with the ability to think critically and strategically.</w:t>
      </w:r>
    </w:p>
    <w:p w:rsidR="009F511F" w:rsidRPr="001E4715" w:rsidRDefault="009F511F" w:rsidP="009F511F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Must have excellent written and oral communication skills.</w:t>
      </w:r>
    </w:p>
    <w:p w:rsidR="009F511F" w:rsidRPr="001E4715" w:rsidRDefault="009F511F" w:rsidP="009F511F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Excellent organizational and multi-tasking skills with ability to respond quickly to unanticipated events.</w:t>
      </w:r>
      <w:r w:rsidR="002A01A4"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</w:p>
    <w:p w:rsidR="009F511F" w:rsidRPr="001E4715" w:rsidRDefault="009F511F" w:rsidP="009F511F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Meet deadlines with keen attention to detail. </w:t>
      </w:r>
    </w:p>
    <w:p w:rsidR="009F511F" w:rsidRPr="001E4715" w:rsidRDefault="009F511F" w:rsidP="009F511F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Ability to work in a fast-paced environment within a dynamic team setting and understand supporting role in others’ assignments or tasks.</w:t>
      </w:r>
    </w:p>
    <w:p w:rsidR="009F511F" w:rsidRPr="001E4715" w:rsidRDefault="009F511F" w:rsidP="009F511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F511F" w:rsidRPr="001E4715" w:rsidRDefault="009F511F" w:rsidP="009F511F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QUALIFICATIONS</w:t>
      </w:r>
    </w:p>
    <w:p w:rsidR="009F511F" w:rsidRPr="001E4715" w:rsidRDefault="009F511F" w:rsidP="009F511F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Commitment to LCA’s mission and vision. </w:t>
      </w:r>
    </w:p>
    <w:p w:rsidR="00276D8F" w:rsidRDefault="009F511F" w:rsidP="006E4EB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76D8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Bachelor’s degree required.</w:t>
      </w:r>
    </w:p>
    <w:p w:rsidR="00276D8F" w:rsidRPr="001E4715" w:rsidRDefault="00276D8F" w:rsidP="00276D8F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Three year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’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 minimum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experience with event planning and execution.</w:t>
      </w:r>
      <w:r w:rsidR="008C08F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</w:p>
    <w:p w:rsidR="009F511F" w:rsidRPr="001E4715" w:rsidRDefault="009F511F" w:rsidP="009F511F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Familiarity with Microsoft Office Suite, Raisers Edge, </w:t>
      </w:r>
      <w:proofErr w:type="spellStart"/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Luminate</w:t>
      </w:r>
      <w:proofErr w:type="spellEnd"/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Online (</w:t>
      </w:r>
      <w:proofErr w:type="spellStart"/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TeamRaiser</w:t>
      </w:r>
      <w:proofErr w:type="spellEnd"/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), mobile giving platforms, social media outlets and content management systems. </w:t>
      </w:r>
    </w:p>
    <w:p w:rsidR="009F511F" w:rsidRPr="001E4715" w:rsidRDefault="009F511F" w:rsidP="009F511F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Ability to travel up to 10% of time to events, meetings or conferences.</w:t>
      </w:r>
    </w:p>
    <w:p w:rsidR="009F511F" w:rsidRPr="001E4715" w:rsidRDefault="009F511F" w:rsidP="009F511F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Must be able to lift up to 40 pounds.</w:t>
      </w:r>
    </w:p>
    <w:p w:rsidR="009F511F" w:rsidRPr="001E4715" w:rsidRDefault="009F511F" w:rsidP="009F511F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</w:pPr>
    </w:p>
    <w:p w:rsidR="009F511F" w:rsidRPr="001E4715" w:rsidRDefault="009F511F" w:rsidP="009F511F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SALARY</w:t>
      </w:r>
      <w:r w:rsidR="008C08F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9A670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&amp;</w:t>
      </w: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COMPENSATION</w:t>
      </w:r>
    </w:p>
    <w:p w:rsidR="009F511F" w:rsidRPr="001E4715" w:rsidRDefault="009F511F" w:rsidP="009F511F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Salary is commensurate with experience.</w:t>
      </w:r>
    </w:p>
    <w:p w:rsidR="009F511F" w:rsidRPr="001E4715" w:rsidRDefault="009F511F" w:rsidP="009F511F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Generous benefits package included.</w:t>
      </w:r>
    </w:p>
    <w:p w:rsidR="009F511F" w:rsidRPr="001E4715" w:rsidRDefault="009F511F" w:rsidP="009F511F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E471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Lung Cancer Alliance is an equal opportunity employer.</w:t>
      </w:r>
    </w:p>
    <w:p w:rsidR="009F511F" w:rsidRPr="001E4715" w:rsidRDefault="009F511F" w:rsidP="009F511F">
      <w:pPr>
        <w:pStyle w:val="NormalWeb"/>
        <w:rPr>
          <w:rFonts w:asciiTheme="minorHAnsi" w:hAnsiTheme="minorHAnsi" w:cstheme="minorHAnsi"/>
        </w:rPr>
      </w:pPr>
      <w:r w:rsidRPr="001E4715">
        <w:rPr>
          <w:rFonts w:asciiTheme="minorHAnsi" w:hAnsiTheme="minorHAnsi" w:cstheme="minorHAnsi"/>
        </w:rPr>
        <w:t xml:space="preserve">Please send cover letter, resume, salary requirements and writing sample to Lung Cancer Alliance through email, </w:t>
      </w:r>
      <w:hyperlink r:id="rId7" w:history="1">
        <w:r w:rsidR="001B2BEC" w:rsidRPr="001E4715">
          <w:rPr>
            <w:rStyle w:val="Hyperlink"/>
            <w:rFonts w:asciiTheme="minorHAnsi" w:hAnsiTheme="minorHAnsi" w:cstheme="minorHAnsi"/>
          </w:rPr>
          <w:t>jobs@lungcanceralliance.org</w:t>
        </w:r>
      </w:hyperlink>
      <w:r w:rsidR="001B2BEC" w:rsidRPr="001E4715">
        <w:rPr>
          <w:rFonts w:asciiTheme="minorHAnsi" w:hAnsiTheme="minorHAnsi" w:cstheme="minorHAnsi"/>
        </w:rPr>
        <w:t>, subject line “Community Engagement Manager.”</w:t>
      </w:r>
    </w:p>
    <w:p w:rsidR="005C56B0" w:rsidRPr="001E4715" w:rsidRDefault="009F511F" w:rsidP="0096231B">
      <w:pPr>
        <w:pStyle w:val="NormalWeb"/>
        <w:rPr>
          <w:rFonts w:asciiTheme="minorHAnsi" w:hAnsiTheme="minorHAnsi" w:cstheme="minorHAnsi"/>
        </w:rPr>
      </w:pPr>
      <w:r w:rsidRPr="001E4715">
        <w:rPr>
          <w:rFonts w:asciiTheme="minorHAnsi" w:hAnsiTheme="minorHAnsi" w:cstheme="minorHAnsi"/>
        </w:rPr>
        <w:t>For more information, please visit</w:t>
      </w:r>
      <w:r w:rsidR="00EF1B58" w:rsidRPr="001E4715">
        <w:rPr>
          <w:rFonts w:asciiTheme="minorHAnsi" w:hAnsiTheme="minorHAnsi" w:cstheme="minorHAnsi"/>
        </w:rPr>
        <w:t xml:space="preserve">: </w:t>
      </w:r>
      <w:hyperlink r:id="rId8" w:history="1">
        <w:r w:rsidRPr="001E4715">
          <w:rPr>
            <w:rStyle w:val="Hyperlink"/>
            <w:rFonts w:asciiTheme="minorHAnsi" w:eastAsia="Calibri" w:hAnsiTheme="minorHAnsi" w:cstheme="minorHAnsi"/>
          </w:rPr>
          <w:t>www.lungcanceralliance.org</w:t>
        </w:r>
      </w:hyperlink>
    </w:p>
    <w:sectPr w:rsidR="005C56B0" w:rsidRPr="001E4715" w:rsidSect="00F84F95">
      <w:headerReference w:type="default" r:id="rId9"/>
      <w:headerReference w:type="first" r:id="rId10"/>
      <w:footerReference w:type="first" r:id="rId11"/>
      <w:pgSz w:w="12240" w:h="15840" w:code="1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4D" w:rsidRDefault="00BD424D">
      <w:pPr>
        <w:spacing w:line="240" w:lineRule="auto"/>
      </w:pPr>
      <w:r>
        <w:separator/>
      </w:r>
    </w:p>
  </w:endnote>
  <w:endnote w:type="continuationSeparator" w:id="0">
    <w:p w:rsidR="00BD424D" w:rsidRDefault="00BD4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17" w:rsidRPr="00A35F7F" w:rsidRDefault="00310646" w:rsidP="00C61217">
    <w:pPr>
      <w:jc w:val="center"/>
      <w:rPr>
        <w:rFonts w:asciiTheme="majorHAnsi" w:hAnsiTheme="majorHAnsi" w:cstheme="majorHAnsi"/>
        <w:sz w:val="18"/>
      </w:rPr>
    </w:pPr>
    <w:r>
      <w:tab/>
    </w:r>
  </w:p>
  <w:p w:rsidR="00C61217" w:rsidRDefault="00BD424D" w:rsidP="00C61217">
    <w:pPr>
      <w:pStyle w:val="Footer"/>
      <w:tabs>
        <w:tab w:val="left" w:pos="40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4D" w:rsidRDefault="00BD424D">
      <w:pPr>
        <w:spacing w:line="240" w:lineRule="auto"/>
      </w:pPr>
      <w:r>
        <w:separator/>
      </w:r>
    </w:p>
  </w:footnote>
  <w:footnote w:type="continuationSeparator" w:id="0">
    <w:p w:rsidR="00BD424D" w:rsidRDefault="00BD42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F3" w:rsidRDefault="0031064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A7094B" wp14:editId="1B1C66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17" w:rsidRDefault="00BD424D" w:rsidP="00C61217">
    <w:pPr>
      <w:pStyle w:val="Header"/>
    </w:pPr>
  </w:p>
  <w:p w:rsidR="00C61217" w:rsidRDefault="00BD424D" w:rsidP="00C61217"/>
  <w:p w:rsidR="00BD6012" w:rsidRDefault="00310646" w:rsidP="00D339E6">
    <w:pPr>
      <w:pStyle w:val="Header"/>
      <w:tabs>
        <w:tab w:val="clear" w:pos="4680"/>
        <w:tab w:val="clear" w:pos="9360"/>
        <w:tab w:val="left" w:pos="3885"/>
      </w:tabs>
    </w:pPr>
    <w:r>
      <w:rPr>
        <w:noProof/>
        <w:sz w:val="24"/>
        <w:szCs w:val="24"/>
        <w:vertAlign w:val="subscript"/>
      </w:rPr>
      <w:drawing>
        <wp:anchor distT="0" distB="0" distL="114300" distR="114300" simplePos="0" relativeHeight="251659264" behindDoc="1" locked="1" layoutInCell="1" allowOverlap="1" wp14:anchorId="2B83D877" wp14:editId="7C141B9A">
          <wp:simplePos x="0" y="0"/>
          <wp:positionH relativeFrom="column">
            <wp:posOffset>-929640</wp:posOffset>
          </wp:positionH>
          <wp:positionV relativeFrom="paragraph">
            <wp:posOffset>-443865</wp:posOffset>
          </wp:positionV>
          <wp:extent cx="7772400" cy="10363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A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3674F" w:rsidRDefault="00BD424D" w:rsidP="003E2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612C"/>
    <w:multiLevelType w:val="hybridMultilevel"/>
    <w:tmpl w:val="32E02EF6"/>
    <w:lvl w:ilvl="0" w:tplc="04B600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92568"/>
    <w:multiLevelType w:val="hybridMultilevel"/>
    <w:tmpl w:val="739EF2E8"/>
    <w:lvl w:ilvl="0" w:tplc="04B600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36629"/>
    <w:multiLevelType w:val="hybridMultilevel"/>
    <w:tmpl w:val="19AADE1C"/>
    <w:lvl w:ilvl="0" w:tplc="04B600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A61FC"/>
    <w:multiLevelType w:val="hybridMultilevel"/>
    <w:tmpl w:val="EF7CE896"/>
    <w:lvl w:ilvl="0" w:tplc="04B600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F3CEA"/>
    <w:multiLevelType w:val="hybridMultilevel"/>
    <w:tmpl w:val="35AA19CE"/>
    <w:lvl w:ilvl="0" w:tplc="04B600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84B3E"/>
    <w:multiLevelType w:val="hybridMultilevel"/>
    <w:tmpl w:val="83F8235A"/>
    <w:lvl w:ilvl="0" w:tplc="04B600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B4FC5"/>
    <w:multiLevelType w:val="hybridMultilevel"/>
    <w:tmpl w:val="E62A9684"/>
    <w:lvl w:ilvl="0" w:tplc="04B600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1F"/>
    <w:rsid w:val="000025E2"/>
    <w:rsid w:val="000167CE"/>
    <w:rsid w:val="001B2BEC"/>
    <w:rsid w:val="001E4715"/>
    <w:rsid w:val="00276D8F"/>
    <w:rsid w:val="002A01A4"/>
    <w:rsid w:val="002C5DE8"/>
    <w:rsid w:val="002D712B"/>
    <w:rsid w:val="00310646"/>
    <w:rsid w:val="00363B86"/>
    <w:rsid w:val="003667F7"/>
    <w:rsid w:val="00466675"/>
    <w:rsid w:val="004A2CA3"/>
    <w:rsid w:val="00545F18"/>
    <w:rsid w:val="005B75B1"/>
    <w:rsid w:val="005C56B0"/>
    <w:rsid w:val="0088733C"/>
    <w:rsid w:val="008C08F2"/>
    <w:rsid w:val="008E0C45"/>
    <w:rsid w:val="008F7B5B"/>
    <w:rsid w:val="00905F80"/>
    <w:rsid w:val="00935862"/>
    <w:rsid w:val="0094116B"/>
    <w:rsid w:val="0096231B"/>
    <w:rsid w:val="009A6700"/>
    <w:rsid w:val="009B30F1"/>
    <w:rsid w:val="009C1B10"/>
    <w:rsid w:val="009F511F"/>
    <w:rsid w:val="00BD424D"/>
    <w:rsid w:val="00CB4C70"/>
    <w:rsid w:val="00CF30E0"/>
    <w:rsid w:val="00D623B7"/>
    <w:rsid w:val="00DC7B1A"/>
    <w:rsid w:val="00EF1B58"/>
    <w:rsid w:val="00F1229A"/>
    <w:rsid w:val="00F9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3AD0"/>
  <w15:chartTrackingRefBased/>
  <w15:docId w15:val="{39BB80BC-3818-46F9-9404-808F720B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11F"/>
    <w:pPr>
      <w:spacing w:after="0" w:line="260" w:lineRule="atLeast"/>
    </w:pPr>
    <w:rPr>
      <w:rFonts w:ascii="Syntax LT Std" w:hAnsi="Syntax LT Std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1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1F"/>
    <w:rPr>
      <w:rFonts w:ascii="Syntax LT Std" w:hAnsi="Syntax LT Std"/>
      <w:szCs w:val="18"/>
    </w:rPr>
  </w:style>
  <w:style w:type="paragraph" w:styleId="Footer">
    <w:name w:val="footer"/>
    <w:basedOn w:val="Normal"/>
    <w:link w:val="FooterChar"/>
    <w:uiPriority w:val="99"/>
    <w:unhideWhenUsed/>
    <w:rsid w:val="009F51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1F"/>
    <w:rPr>
      <w:rFonts w:ascii="Syntax LT Std" w:hAnsi="Syntax LT Std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F511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F511F"/>
    <w:rPr>
      <w:rFonts w:ascii="Syntax LT Std" w:hAnsi="Syntax LT Std"/>
      <w:szCs w:val="18"/>
    </w:rPr>
  </w:style>
  <w:style w:type="paragraph" w:styleId="NormalWeb">
    <w:name w:val="Normal (Web)"/>
    <w:basedOn w:val="Normal"/>
    <w:rsid w:val="009F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F511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BE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31B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gcancerallian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s@lungcancerallian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Boyd</dc:creator>
  <cp:keywords/>
  <dc:description/>
  <cp:lastModifiedBy>Edythe Whidden</cp:lastModifiedBy>
  <cp:revision>4</cp:revision>
  <cp:lastPrinted>2018-01-26T14:46:00Z</cp:lastPrinted>
  <dcterms:created xsi:type="dcterms:W3CDTF">2018-01-18T22:44:00Z</dcterms:created>
  <dcterms:modified xsi:type="dcterms:W3CDTF">2018-01-26T19:50:00Z</dcterms:modified>
</cp:coreProperties>
</file>